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D0B" w:rsidRDefault="00244867" w:rsidP="00B05BB9">
      <w:pPr>
        <w:rPr>
          <w:rFonts w:ascii="Arial" w:hAnsi="Arial" w:cs="Arial"/>
          <w:b/>
          <w:sz w:val="28"/>
        </w:rPr>
      </w:pPr>
      <w:r w:rsidRPr="00244867">
        <w:rPr>
          <w:rFonts w:ascii="Arial" w:hAnsi="Arial" w:cs="Arial"/>
          <w:b/>
          <w:noProof/>
          <w:sz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-630555</wp:posOffset>
            </wp:positionV>
            <wp:extent cx="7553325" cy="1638300"/>
            <wp:effectExtent l="0" t="0" r="0" b="0"/>
            <wp:wrapNone/>
            <wp:docPr id="5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сследование (2019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4F5B" w:rsidRDefault="00724F5B" w:rsidP="00B05BB9">
      <w:pPr>
        <w:rPr>
          <w:rFonts w:ascii="Arial" w:hAnsi="Arial" w:cs="Arial"/>
          <w:b/>
          <w:sz w:val="28"/>
        </w:rPr>
      </w:pPr>
    </w:p>
    <w:p w:rsidR="00433045" w:rsidRDefault="00433045" w:rsidP="00F7413A">
      <w:pPr>
        <w:jc w:val="both"/>
        <w:rPr>
          <w:rFonts w:ascii="Arial" w:hAnsi="Arial" w:cs="Arial"/>
          <w:b/>
          <w:sz w:val="24"/>
        </w:rPr>
      </w:pPr>
    </w:p>
    <w:p w:rsidR="00433045" w:rsidRDefault="00433045" w:rsidP="005B3D69">
      <w:pPr>
        <w:spacing w:after="0"/>
        <w:rPr>
          <w:rFonts w:ascii="Arial" w:hAnsi="Arial" w:cs="Arial"/>
          <w:b/>
          <w:sz w:val="28"/>
        </w:rPr>
      </w:pPr>
    </w:p>
    <w:p w:rsidR="00584033" w:rsidRDefault="001B7FB8" w:rsidP="005B3D69">
      <w:pPr>
        <w:spacing w:after="0"/>
        <w:rPr>
          <w:rFonts w:ascii="Arial" w:hAnsi="Arial" w:cs="Arial"/>
          <w:b/>
          <w:sz w:val="28"/>
        </w:rPr>
      </w:pPr>
      <w:r w:rsidRPr="005B3D69">
        <w:rPr>
          <w:rFonts w:ascii="Arial" w:hAnsi="Arial" w:cs="Arial"/>
          <w:b/>
          <w:sz w:val="28"/>
        </w:rPr>
        <w:t>Золотовалютная столица</w:t>
      </w:r>
    </w:p>
    <w:p w:rsidR="005B3D69" w:rsidRPr="005B3D69" w:rsidRDefault="005B3D69" w:rsidP="005B3D69">
      <w:pPr>
        <w:spacing w:after="0"/>
        <w:rPr>
          <w:rFonts w:ascii="Arial" w:hAnsi="Arial" w:cs="Arial"/>
          <w:b/>
          <w:sz w:val="28"/>
        </w:rPr>
      </w:pPr>
    </w:p>
    <w:p w:rsidR="00A047EE" w:rsidRDefault="00A047EE" w:rsidP="00B26AB2">
      <w:pPr>
        <w:spacing w:after="0"/>
        <w:jc w:val="both"/>
        <w:rPr>
          <w:rFonts w:ascii="Arial" w:hAnsi="Arial" w:cs="Arial"/>
          <w:b/>
        </w:rPr>
      </w:pPr>
    </w:p>
    <w:p w:rsidR="00A047EE" w:rsidRPr="00F86E0F" w:rsidRDefault="00A047EE" w:rsidP="00A047EE">
      <w:pPr>
        <w:jc w:val="both"/>
        <w:rPr>
          <w:rFonts w:ascii="Arial" w:hAnsi="Arial" w:cs="Arial"/>
        </w:rPr>
      </w:pPr>
      <w:r w:rsidRPr="00294B25">
        <w:rPr>
          <w:rFonts w:ascii="Arial" w:hAnsi="Arial" w:cs="Arial"/>
        </w:rPr>
        <w:t>Аналити</w:t>
      </w:r>
      <w:r>
        <w:rPr>
          <w:rFonts w:ascii="Arial" w:hAnsi="Arial" w:cs="Arial"/>
        </w:rPr>
        <w:t>ческий центр</w:t>
      </w:r>
      <w:r w:rsidRPr="00294B25">
        <w:rPr>
          <w:rFonts w:ascii="Arial" w:hAnsi="Arial" w:cs="Arial"/>
        </w:rPr>
        <w:t xml:space="preserve"> компании ФинЭ</w:t>
      </w:r>
      <w:r>
        <w:rPr>
          <w:rFonts w:ascii="Arial" w:hAnsi="Arial" w:cs="Arial"/>
        </w:rPr>
        <w:t>к</w:t>
      </w:r>
      <w:r w:rsidRPr="00294B25">
        <w:rPr>
          <w:rFonts w:ascii="Arial" w:hAnsi="Arial" w:cs="Arial"/>
        </w:rPr>
        <w:t xml:space="preserve">спертиза </w:t>
      </w:r>
      <w:r>
        <w:rPr>
          <w:rFonts w:ascii="Arial" w:hAnsi="Arial" w:cs="Arial"/>
        </w:rPr>
        <w:t>выяснил,</w:t>
      </w:r>
      <w:r w:rsidRPr="00F86E0F">
        <w:rPr>
          <w:rFonts w:ascii="Arial" w:hAnsi="Arial" w:cs="Arial"/>
        </w:rPr>
        <w:t xml:space="preserve"> в каких регионах РФ </w:t>
      </w:r>
      <w:r>
        <w:rPr>
          <w:rFonts w:ascii="Arial" w:hAnsi="Arial" w:cs="Arial"/>
        </w:rPr>
        <w:t xml:space="preserve">на счетах </w:t>
      </w:r>
      <w:r w:rsidRPr="00A047EE">
        <w:rPr>
          <w:rFonts w:ascii="Arial" w:hAnsi="Arial" w:cs="Arial"/>
        </w:rPr>
        <w:t>жителей аккумулированы самые большие з</w:t>
      </w:r>
      <w:r w:rsidRPr="00D55282">
        <w:rPr>
          <w:rFonts w:ascii="Arial" w:hAnsi="Arial" w:cs="Arial"/>
        </w:rPr>
        <w:t>олотовалютные запасы</w:t>
      </w:r>
      <w:r w:rsidRPr="00A047EE">
        <w:rPr>
          <w:rFonts w:ascii="Arial" w:hAnsi="Arial" w:cs="Arial"/>
        </w:rPr>
        <w:t>.</w:t>
      </w:r>
    </w:p>
    <w:p w:rsidR="00B26AB2" w:rsidRPr="001B7FB8" w:rsidRDefault="00A047EE" w:rsidP="00B26AB2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Согласно расчетам, с</w:t>
      </w:r>
      <w:r w:rsidR="00B26AB2" w:rsidRPr="005B3D69">
        <w:rPr>
          <w:rFonts w:ascii="Arial" w:hAnsi="Arial" w:cs="Arial"/>
          <w:b/>
        </w:rPr>
        <w:t>умма вкладов москвичей</w:t>
      </w:r>
      <w:r w:rsidR="00857FC9" w:rsidRPr="005B3D69">
        <w:rPr>
          <w:rFonts w:ascii="Arial" w:hAnsi="Arial" w:cs="Arial"/>
          <w:b/>
        </w:rPr>
        <w:t xml:space="preserve"> в валюте и драгоценных металлах</w:t>
      </w:r>
      <w:r w:rsidR="00B26AB2" w:rsidRPr="005B3D69">
        <w:rPr>
          <w:rFonts w:ascii="Arial" w:hAnsi="Arial" w:cs="Arial"/>
          <w:b/>
        </w:rPr>
        <w:t xml:space="preserve">, составляющая на конец 2018 года 3,6 </w:t>
      </w:r>
      <w:proofErr w:type="spellStart"/>
      <w:proofErr w:type="gramStart"/>
      <w:r w:rsidR="00B26AB2" w:rsidRPr="005B3D69">
        <w:rPr>
          <w:rFonts w:ascii="Arial" w:hAnsi="Arial" w:cs="Arial"/>
          <w:b/>
        </w:rPr>
        <w:t>трлн</w:t>
      </w:r>
      <w:proofErr w:type="spellEnd"/>
      <w:proofErr w:type="gramEnd"/>
      <w:r w:rsidR="00B26AB2" w:rsidRPr="005B3D69">
        <w:rPr>
          <w:rFonts w:ascii="Arial" w:hAnsi="Arial" w:cs="Arial"/>
          <w:b/>
        </w:rPr>
        <w:t xml:space="preserve"> рублей, в 1,5 раза превышает </w:t>
      </w:r>
      <w:r w:rsidR="00857FC9" w:rsidRPr="005B3D69">
        <w:rPr>
          <w:rFonts w:ascii="Arial" w:hAnsi="Arial" w:cs="Arial"/>
          <w:b/>
        </w:rPr>
        <w:t xml:space="preserve">валютные и металлические </w:t>
      </w:r>
      <w:r w:rsidR="00B26AB2" w:rsidRPr="005B3D69">
        <w:rPr>
          <w:rFonts w:ascii="Arial" w:hAnsi="Arial" w:cs="Arial"/>
          <w:b/>
        </w:rPr>
        <w:t>вклады граждан всех остальных регионов РФ вместе взятых (2,3 трлн рублей).</w:t>
      </w:r>
      <w:r w:rsidR="00B26AB2" w:rsidRPr="001B7FB8">
        <w:rPr>
          <w:rFonts w:ascii="Arial" w:hAnsi="Arial" w:cs="Arial"/>
          <w:b/>
        </w:rPr>
        <w:t xml:space="preserve"> </w:t>
      </w:r>
    </w:p>
    <w:p w:rsidR="00936131" w:rsidRDefault="00936131" w:rsidP="00584033">
      <w:pPr>
        <w:spacing w:after="0"/>
        <w:jc w:val="both"/>
        <w:rPr>
          <w:rFonts w:ascii="Arial" w:hAnsi="Arial" w:cs="Arial"/>
        </w:rPr>
      </w:pPr>
    </w:p>
    <w:p w:rsidR="00936131" w:rsidRDefault="00936131" w:rsidP="005840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Разница в величине вкладов даже между тройкой регионов-лидеров огромна. Так</w:t>
      </w:r>
      <w:r w:rsidR="001B7FB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Москва аккумулирует на валютных </w:t>
      </w:r>
      <w:r w:rsidR="00943003">
        <w:rPr>
          <w:rFonts w:ascii="Arial" w:hAnsi="Arial" w:cs="Arial"/>
        </w:rPr>
        <w:t>и металлических счетах</w:t>
      </w:r>
      <w:r>
        <w:rPr>
          <w:rFonts w:ascii="Arial" w:hAnsi="Arial" w:cs="Arial"/>
        </w:rPr>
        <w:t xml:space="preserve"> граждан в 6,5 раз больше средств, чем расположившийся на второй строчке </w:t>
      </w:r>
      <w:r w:rsidR="001B7FB8">
        <w:rPr>
          <w:rFonts w:ascii="Arial" w:hAnsi="Arial" w:cs="Arial"/>
        </w:rPr>
        <w:t xml:space="preserve">рейтинга </w:t>
      </w:r>
      <w:r w:rsidRPr="00936131">
        <w:rPr>
          <w:rFonts w:ascii="Arial" w:hAnsi="Arial" w:cs="Arial"/>
        </w:rPr>
        <w:t>Санкт-Петербург</w:t>
      </w:r>
      <w:r>
        <w:rPr>
          <w:rFonts w:ascii="Arial" w:hAnsi="Arial" w:cs="Arial"/>
        </w:rPr>
        <w:t xml:space="preserve"> (3,6 </w:t>
      </w:r>
      <w:proofErr w:type="spellStart"/>
      <w:proofErr w:type="gramStart"/>
      <w:r>
        <w:rPr>
          <w:rFonts w:ascii="Arial" w:hAnsi="Arial" w:cs="Arial"/>
        </w:rPr>
        <w:t>трлн</w:t>
      </w:r>
      <w:proofErr w:type="spellEnd"/>
      <w:proofErr w:type="gramEnd"/>
      <w:r>
        <w:rPr>
          <w:rFonts w:ascii="Arial" w:hAnsi="Arial" w:cs="Arial"/>
        </w:rPr>
        <w:t xml:space="preserve"> рублей против 545,8 млрд рублей). Разница между Москвой и третьим местом рейтинга – Московской областью – уже 18,3 раза (3,6 </w:t>
      </w:r>
      <w:proofErr w:type="gramStart"/>
      <w:r>
        <w:rPr>
          <w:rFonts w:ascii="Arial" w:hAnsi="Arial" w:cs="Arial"/>
        </w:rPr>
        <w:t>трлн</w:t>
      </w:r>
      <w:proofErr w:type="gramEnd"/>
      <w:r>
        <w:rPr>
          <w:rFonts w:ascii="Arial" w:hAnsi="Arial" w:cs="Arial"/>
        </w:rPr>
        <w:t xml:space="preserve"> рублей против 193,9 </w:t>
      </w:r>
      <w:proofErr w:type="spellStart"/>
      <w:r>
        <w:rPr>
          <w:rFonts w:ascii="Arial" w:hAnsi="Arial" w:cs="Arial"/>
        </w:rPr>
        <w:t>млрд</w:t>
      </w:r>
      <w:proofErr w:type="spellEnd"/>
      <w:r>
        <w:rPr>
          <w:rFonts w:ascii="Arial" w:hAnsi="Arial" w:cs="Arial"/>
        </w:rPr>
        <w:t xml:space="preserve"> рублей).</w:t>
      </w:r>
    </w:p>
    <w:p w:rsidR="00584033" w:rsidRDefault="00584033" w:rsidP="00584033">
      <w:pPr>
        <w:spacing w:after="0"/>
        <w:jc w:val="both"/>
        <w:rPr>
          <w:rFonts w:ascii="Arial" w:hAnsi="Arial" w:cs="Arial"/>
        </w:rPr>
      </w:pPr>
    </w:p>
    <w:p w:rsidR="001A618D" w:rsidRPr="00584033" w:rsidRDefault="001A618D" w:rsidP="00584033">
      <w:pPr>
        <w:spacing w:after="0"/>
        <w:jc w:val="both"/>
        <w:rPr>
          <w:rFonts w:ascii="Arial" w:hAnsi="Arial" w:cs="Arial"/>
        </w:rPr>
      </w:pPr>
    </w:p>
    <w:p w:rsidR="00584033" w:rsidRPr="00244867" w:rsidRDefault="00941017" w:rsidP="00584033">
      <w:pPr>
        <w:jc w:val="both"/>
        <w:rPr>
          <w:rFonts w:ascii="Arial" w:hAnsi="Arial" w:cs="Arial"/>
          <w:b/>
          <w:sz w:val="20"/>
          <w:szCs w:val="20"/>
        </w:rPr>
      </w:pPr>
      <w:r w:rsidRPr="00244867">
        <w:rPr>
          <w:rFonts w:ascii="Arial" w:hAnsi="Arial" w:cs="Arial"/>
          <w:b/>
          <w:sz w:val="20"/>
          <w:szCs w:val="20"/>
        </w:rPr>
        <w:t xml:space="preserve">ТОП-10 </w:t>
      </w:r>
      <w:r w:rsidR="00584033" w:rsidRPr="00244867">
        <w:rPr>
          <w:rFonts w:ascii="Arial" w:hAnsi="Arial" w:cs="Arial"/>
          <w:b/>
          <w:sz w:val="20"/>
          <w:szCs w:val="20"/>
        </w:rPr>
        <w:t>регионов по объемам вкладов в валютах и драгоценных металлах (</w:t>
      </w:r>
      <w:proofErr w:type="gramStart"/>
      <w:r w:rsidR="00584033" w:rsidRPr="00244867">
        <w:rPr>
          <w:rFonts w:ascii="Arial" w:hAnsi="Arial" w:cs="Arial"/>
          <w:b/>
          <w:sz w:val="20"/>
          <w:szCs w:val="20"/>
        </w:rPr>
        <w:t>млн</w:t>
      </w:r>
      <w:proofErr w:type="gramEnd"/>
      <w:r w:rsidR="00584033" w:rsidRPr="00244867">
        <w:rPr>
          <w:rFonts w:ascii="Arial" w:hAnsi="Arial" w:cs="Arial"/>
          <w:b/>
          <w:sz w:val="20"/>
          <w:szCs w:val="20"/>
        </w:rPr>
        <w:t xml:space="preserve"> руб.)*</w:t>
      </w:r>
    </w:p>
    <w:p w:rsidR="00584033" w:rsidRDefault="00584033" w:rsidP="00584033">
      <w:pPr>
        <w:jc w:val="both"/>
        <w:rPr>
          <w:rFonts w:ascii="Arial" w:hAnsi="Arial" w:cs="Arial"/>
          <w:i/>
        </w:rPr>
      </w:pPr>
      <w:r w:rsidRPr="00A0410B">
        <w:rPr>
          <w:rFonts w:ascii="Arial" w:hAnsi="Arial" w:cs="Arial"/>
          <w:i/>
          <w:noProof/>
          <w:lang w:eastAsia="ru-RU"/>
        </w:rPr>
        <w:drawing>
          <wp:inline distT="0" distB="0" distL="0" distR="0">
            <wp:extent cx="5495925" cy="3019425"/>
            <wp:effectExtent l="19050" t="0" r="9525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84033" w:rsidRPr="003463D1" w:rsidRDefault="00584033" w:rsidP="00584033">
      <w:pPr>
        <w:jc w:val="both"/>
        <w:rPr>
          <w:rFonts w:ascii="Arial" w:hAnsi="Arial" w:cs="Arial"/>
          <w:sz w:val="20"/>
          <w:szCs w:val="20"/>
        </w:rPr>
      </w:pPr>
      <w:r w:rsidRPr="003463D1">
        <w:rPr>
          <w:rFonts w:ascii="Arial" w:hAnsi="Arial" w:cs="Arial"/>
          <w:sz w:val="20"/>
          <w:szCs w:val="20"/>
        </w:rPr>
        <w:t>* По данным на 01.12.2018</w:t>
      </w:r>
      <w:r>
        <w:rPr>
          <w:rFonts w:ascii="Arial" w:hAnsi="Arial" w:cs="Arial"/>
          <w:sz w:val="20"/>
          <w:szCs w:val="20"/>
        </w:rPr>
        <w:t>.</w:t>
      </w:r>
    </w:p>
    <w:p w:rsidR="005F7630" w:rsidRDefault="005F7630" w:rsidP="00F7413A">
      <w:pPr>
        <w:jc w:val="both"/>
        <w:rPr>
          <w:rFonts w:ascii="Arial" w:hAnsi="Arial" w:cs="Arial"/>
        </w:rPr>
      </w:pPr>
    </w:p>
    <w:p w:rsidR="0021265E" w:rsidRPr="0021265E" w:rsidRDefault="008322AB" w:rsidP="00B26AB2">
      <w:pPr>
        <w:spacing w:after="0"/>
        <w:jc w:val="both"/>
        <w:rPr>
          <w:rFonts w:ascii="Arial" w:hAnsi="Arial" w:cs="Arial"/>
        </w:rPr>
      </w:pPr>
      <w:r w:rsidRPr="00817206">
        <w:rPr>
          <w:rFonts w:ascii="Arial" w:hAnsi="Arial" w:cs="Arial"/>
          <w:b/>
        </w:rPr>
        <w:t>По рубл</w:t>
      </w:r>
      <w:r w:rsidR="009E764F" w:rsidRPr="00817206">
        <w:rPr>
          <w:rFonts w:ascii="Arial" w:hAnsi="Arial" w:cs="Arial"/>
          <w:b/>
        </w:rPr>
        <w:t>евым вкладам граждан картина несколько иная.</w:t>
      </w:r>
      <w:r w:rsidR="00B26AB2" w:rsidRPr="00817206">
        <w:rPr>
          <w:rFonts w:ascii="Arial" w:hAnsi="Arial" w:cs="Arial"/>
          <w:b/>
        </w:rPr>
        <w:t xml:space="preserve"> </w:t>
      </w:r>
      <w:r w:rsidR="0021265E" w:rsidRPr="00817206">
        <w:rPr>
          <w:rFonts w:ascii="Arial" w:hAnsi="Arial" w:cs="Arial"/>
          <w:b/>
        </w:rPr>
        <w:t xml:space="preserve">В Москве на рублевых счетах граждан лежат 6 </w:t>
      </w:r>
      <w:proofErr w:type="gramStart"/>
      <w:r w:rsidR="0021265E" w:rsidRPr="00817206">
        <w:rPr>
          <w:rFonts w:ascii="Arial" w:hAnsi="Arial" w:cs="Arial"/>
          <w:b/>
        </w:rPr>
        <w:t>трлн</w:t>
      </w:r>
      <w:proofErr w:type="gramEnd"/>
      <w:r w:rsidR="0021265E" w:rsidRPr="00817206">
        <w:rPr>
          <w:rFonts w:ascii="Arial" w:hAnsi="Arial" w:cs="Arial"/>
          <w:b/>
        </w:rPr>
        <w:t xml:space="preserve"> руб., то есть </w:t>
      </w:r>
      <w:r w:rsidR="002E1F40" w:rsidRPr="00817206">
        <w:rPr>
          <w:rFonts w:ascii="Arial" w:hAnsi="Arial" w:cs="Arial"/>
          <w:b/>
        </w:rPr>
        <w:t>без малого</w:t>
      </w:r>
      <w:r w:rsidR="0021265E" w:rsidRPr="00817206">
        <w:rPr>
          <w:rFonts w:ascii="Arial" w:hAnsi="Arial" w:cs="Arial"/>
          <w:b/>
        </w:rPr>
        <w:t xml:space="preserve"> 40% от всех средств, размещенных на рублевых депозитах всех остальных регионов страны вместе взятых (15,3 </w:t>
      </w:r>
      <w:proofErr w:type="spellStart"/>
      <w:r w:rsidR="0021265E" w:rsidRPr="00817206">
        <w:rPr>
          <w:rFonts w:ascii="Arial" w:hAnsi="Arial" w:cs="Arial"/>
          <w:b/>
        </w:rPr>
        <w:t>трлн</w:t>
      </w:r>
      <w:proofErr w:type="spellEnd"/>
      <w:r w:rsidR="0021265E" w:rsidRPr="00817206">
        <w:rPr>
          <w:rFonts w:ascii="Arial" w:hAnsi="Arial" w:cs="Arial"/>
          <w:b/>
        </w:rPr>
        <w:t xml:space="preserve"> руб.)</w:t>
      </w:r>
      <w:r w:rsidR="00817206">
        <w:rPr>
          <w:rFonts w:ascii="Arial" w:hAnsi="Arial" w:cs="Arial"/>
          <w:b/>
        </w:rPr>
        <w:t>.</w:t>
      </w:r>
    </w:p>
    <w:p w:rsidR="0021265E" w:rsidRDefault="0021265E" w:rsidP="005F76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E764F" w:rsidRDefault="00B37858" w:rsidP="005F76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Разница в величине вкладов м</w:t>
      </w:r>
      <w:r w:rsidR="00B26AB2">
        <w:rPr>
          <w:rFonts w:ascii="Arial" w:hAnsi="Arial" w:cs="Arial"/>
        </w:rPr>
        <w:t>ежду тройкой регионов-лидеров также</w:t>
      </w:r>
      <w:r>
        <w:rPr>
          <w:rFonts w:ascii="Arial" w:hAnsi="Arial" w:cs="Arial"/>
        </w:rPr>
        <w:t xml:space="preserve"> очень велика. В Москве на рублевых депозитах граждан размещено средств в 3,9 раза больше чем в </w:t>
      </w:r>
      <w:r w:rsidRPr="00936131">
        <w:rPr>
          <w:rFonts w:ascii="Arial" w:hAnsi="Arial" w:cs="Arial"/>
        </w:rPr>
        <w:t>г. Санкт-Петербург</w:t>
      </w:r>
      <w:r>
        <w:rPr>
          <w:rFonts w:ascii="Arial" w:hAnsi="Arial" w:cs="Arial"/>
        </w:rPr>
        <w:t>е (6 трлн рублей против 1,5 трлн рублей). Разница между Москвой и расположившейся на третьем месте Московской областью – 4,5 раза (6 трлн рублей против 1,3 трлн рублей).</w:t>
      </w:r>
    </w:p>
    <w:p w:rsidR="005F7630" w:rsidRPr="000B62C0" w:rsidRDefault="005F7630" w:rsidP="005F7630">
      <w:pPr>
        <w:spacing w:after="0"/>
        <w:rPr>
          <w:rFonts w:ascii="Arial" w:hAnsi="Arial" w:cs="Arial"/>
          <w:b/>
          <w:i/>
        </w:rPr>
      </w:pPr>
    </w:p>
    <w:p w:rsidR="00FD0F41" w:rsidRPr="00433045" w:rsidRDefault="0021265E" w:rsidP="00433045">
      <w:pPr>
        <w:spacing w:after="0"/>
        <w:jc w:val="both"/>
        <w:rPr>
          <w:rFonts w:ascii="Arial" w:hAnsi="Arial" w:cs="Arial"/>
        </w:rPr>
      </w:pPr>
      <w:r w:rsidRPr="00943003">
        <w:rPr>
          <w:rFonts w:ascii="Arial" w:hAnsi="Arial" w:cs="Arial"/>
          <w:b/>
        </w:rPr>
        <w:t>Сумма рублевых вкладов москвичей</w:t>
      </w:r>
      <w:r w:rsidR="000B62C0" w:rsidRPr="00943003">
        <w:rPr>
          <w:rFonts w:ascii="Arial" w:hAnsi="Arial" w:cs="Arial"/>
          <w:b/>
        </w:rPr>
        <w:t xml:space="preserve"> эквивалентна сумме </w:t>
      </w:r>
      <w:r w:rsidRPr="00943003">
        <w:rPr>
          <w:rFonts w:ascii="Arial" w:hAnsi="Arial" w:cs="Arial"/>
          <w:b/>
        </w:rPr>
        <w:t>вклад</w:t>
      </w:r>
      <w:r w:rsidR="000B62C0" w:rsidRPr="00943003">
        <w:rPr>
          <w:rFonts w:ascii="Arial" w:hAnsi="Arial" w:cs="Arial"/>
          <w:b/>
        </w:rPr>
        <w:t xml:space="preserve">ов </w:t>
      </w:r>
      <w:r w:rsidRPr="00943003">
        <w:rPr>
          <w:rFonts w:ascii="Arial" w:hAnsi="Arial" w:cs="Arial"/>
          <w:b/>
        </w:rPr>
        <w:t xml:space="preserve">граждан </w:t>
      </w:r>
      <w:r w:rsidR="000B62C0" w:rsidRPr="00943003">
        <w:rPr>
          <w:rFonts w:ascii="Arial" w:hAnsi="Arial" w:cs="Arial"/>
          <w:b/>
        </w:rPr>
        <w:t>в 64</w:t>
      </w:r>
      <w:r w:rsidRPr="00943003">
        <w:rPr>
          <w:rFonts w:ascii="Arial" w:hAnsi="Arial" w:cs="Arial"/>
          <w:b/>
        </w:rPr>
        <w:t xml:space="preserve"> </w:t>
      </w:r>
      <w:r w:rsidR="000B62C0" w:rsidRPr="00943003">
        <w:rPr>
          <w:rFonts w:ascii="Arial" w:hAnsi="Arial" w:cs="Arial"/>
          <w:b/>
        </w:rPr>
        <w:t xml:space="preserve">регионах </w:t>
      </w:r>
      <w:r w:rsidRPr="00943003">
        <w:rPr>
          <w:rFonts w:ascii="Arial" w:hAnsi="Arial" w:cs="Arial"/>
          <w:b/>
        </w:rPr>
        <w:t>РФ</w:t>
      </w:r>
      <w:r w:rsidR="000B62C0" w:rsidRPr="00943003">
        <w:rPr>
          <w:rFonts w:ascii="Arial" w:hAnsi="Arial" w:cs="Arial"/>
        </w:rPr>
        <w:t xml:space="preserve">, </w:t>
      </w:r>
      <w:proofErr w:type="spellStart"/>
      <w:r w:rsidR="000B62C0" w:rsidRPr="00943003">
        <w:rPr>
          <w:rFonts w:ascii="Arial" w:hAnsi="Arial" w:cs="Arial"/>
        </w:rPr>
        <w:t>отранжированных</w:t>
      </w:r>
      <w:proofErr w:type="spellEnd"/>
      <w:r w:rsidR="000B62C0" w:rsidRPr="00943003">
        <w:rPr>
          <w:rFonts w:ascii="Arial" w:hAnsi="Arial" w:cs="Arial"/>
        </w:rPr>
        <w:t xml:space="preserve"> по нарастанию объемов вкладов</w:t>
      </w:r>
      <w:r w:rsidRPr="00943003">
        <w:rPr>
          <w:rFonts w:ascii="Arial" w:hAnsi="Arial" w:cs="Arial"/>
        </w:rPr>
        <w:t xml:space="preserve"> (</w:t>
      </w:r>
      <w:r w:rsidRPr="000B62C0">
        <w:rPr>
          <w:rFonts w:ascii="Arial" w:hAnsi="Arial" w:cs="Arial"/>
        </w:rPr>
        <w:t xml:space="preserve">2,3 </w:t>
      </w:r>
      <w:proofErr w:type="gramStart"/>
      <w:r w:rsidRPr="000B62C0">
        <w:rPr>
          <w:rFonts w:ascii="Arial" w:hAnsi="Arial" w:cs="Arial"/>
        </w:rPr>
        <w:t>трлн</w:t>
      </w:r>
      <w:proofErr w:type="gramEnd"/>
      <w:r w:rsidRPr="000B62C0">
        <w:rPr>
          <w:rFonts w:ascii="Arial" w:hAnsi="Arial" w:cs="Arial"/>
        </w:rPr>
        <w:t xml:space="preserve"> рублей).</w:t>
      </w:r>
      <w:r>
        <w:rPr>
          <w:rFonts w:ascii="Arial" w:hAnsi="Arial" w:cs="Arial"/>
        </w:rPr>
        <w:t xml:space="preserve"> </w:t>
      </w:r>
    </w:p>
    <w:p w:rsidR="00FD0F41" w:rsidRDefault="00FD0F41" w:rsidP="00F0299C">
      <w:pPr>
        <w:jc w:val="both"/>
        <w:rPr>
          <w:rFonts w:ascii="Arial" w:hAnsi="Arial" w:cs="Arial"/>
          <w:b/>
          <w:sz w:val="21"/>
          <w:szCs w:val="21"/>
        </w:rPr>
      </w:pPr>
    </w:p>
    <w:p w:rsidR="005F7630" w:rsidRPr="00244867" w:rsidRDefault="00F0299C" w:rsidP="00F0299C">
      <w:pPr>
        <w:jc w:val="both"/>
        <w:rPr>
          <w:rFonts w:ascii="Arial" w:hAnsi="Arial" w:cs="Arial"/>
          <w:b/>
          <w:sz w:val="20"/>
          <w:szCs w:val="20"/>
        </w:rPr>
      </w:pPr>
      <w:r w:rsidRPr="00244867">
        <w:rPr>
          <w:rFonts w:ascii="Arial" w:hAnsi="Arial" w:cs="Arial"/>
          <w:b/>
          <w:sz w:val="20"/>
          <w:szCs w:val="20"/>
        </w:rPr>
        <w:t xml:space="preserve">ТОП-10 регионов по объемам вкладов в </w:t>
      </w:r>
      <w:r w:rsidR="0080691E" w:rsidRPr="00244867">
        <w:rPr>
          <w:rFonts w:ascii="Arial" w:hAnsi="Arial" w:cs="Arial"/>
          <w:b/>
          <w:sz w:val="20"/>
          <w:szCs w:val="20"/>
        </w:rPr>
        <w:t>рублях</w:t>
      </w:r>
      <w:r w:rsidRPr="00244867">
        <w:rPr>
          <w:rFonts w:ascii="Arial" w:hAnsi="Arial" w:cs="Arial"/>
          <w:b/>
          <w:sz w:val="20"/>
          <w:szCs w:val="20"/>
        </w:rPr>
        <w:t xml:space="preserve"> (</w:t>
      </w:r>
      <w:proofErr w:type="gramStart"/>
      <w:r w:rsidRPr="00244867">
        <w:rPr>
          <w:rFonts w:ascii="Arial" w:hAnsi="Arial" w:cs="Arial"/>
          <w:b/>
          <w:sz w:val="20"/>
          <w:szCs w:val="20"/>
        </w:rPr>
        <w:t>млн</w:t>
      </w:r>
      <w:proofErr w:type="gramEnd"/>
      <w:r w:rsidRPr="00244867">
        <w:rPr>
          <w:rFonts w:ascii="Arial" w:hAnsi="Arial" w:cs="Arial"/>
          <w:b/>
          <w:sz w:val="20"/>
          <w:szCs w:val="20"/>
        </w:rPr>
        <w:t xml:space="preserve"> руб.)*</w:t>
      </w:r>
    </w:p>
    <w:p w:rsidR="008322AB" w:rsidRDefault="00F0299C" w:rsidP="005F7630">
      <w:pPr>
        <w:spacing w:after="0"/>
        <w:rPr>
          <w:rFonts w:ascii="Arial" w:hAnsi="Arial" w:cs="Arial"/>
          <w:b/>
          <w:i/>
          <w:highlight w:val="green"/>
        </w:rPr>
      </w:pPr>
      <w:r w:rsidRPr="00F0299C">
        <w:rPr>
          <w:rFonts w:ascii="Arial" w:hAnsi="Arial" w:cs="Arial"/>
          <w:b/>
          <w:i/>
          <w:noProof/>
          <w:lang w:eastAsia="ru-RU"/>
        </w:rPr>
        <w:drawing>
          <wp:inline distT="0" distB="0" distL="0" distR="0">
            <wp:extent cx="5495925" cy="3095625"/>
            <wp:effectExtent l="19050" t="0" r="9525" b="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0299C" w:rsidRPr="003463D1" w:rsidRDefault="00F0299C" w:rsidP="0080691E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3463D1">
        <w:rPr>
          <w:rFonts w:ascii="Arial" w:hAnsi="Arial" w:cs="Arial"/>
          <w:sz w:val="20"/>
          <w:szCs w:val="20"/>
        </w:rPr>
        <w:t>* По данным на 01.12.2018</w:t>
      </w:r>
      <w:r>
        <w:rPr>
          <w:rFonts w:ascii="Arial" w:hAnsi="Arial" w:cs="Arial"/>
          <w:sz w:val="20"/>
          <w:szCs w:val="20"/>
        </w:rPr>
        <w:t>.</w:t>
      </w:r>
    </w:p>
    <w:p w:rsidR="008322AB" w:rsidRDefault="008322AB" w:rsidP="005F7630">
      <w:pPr>
        <w:spacing w:after="0"/>
        <w:rPr>
          <w:rFonts w:ascii="Arial" w:hAnsi="Arial" w:cs="Arial"/>
          <w:b/>
          <w:i/>
          <w:highlight w:val="green"/>
        </w:rPr>
      </w:pPr>
    </w:p>
    <w:p w:rsidR="0080691E" w:rsidRDefault="0080691E" w:rsidP="005F7630">
      <w:pPr>
        <w:spacing w:after="0"/>
        <w:rPr>
          <w:rFonts w:ascii="Arial" w:hAnsi="Arial" w:cs="Arial"/>
          <w:b/>
          <w:i/>
          <w:highlight w:val="green"/>
        </w:rPr>
      </w:pPr>
    </w:p>
    <w:p w:rsidR="000B6F9D" w:rsidRPr="00EE3583" w:rsidRDefault="000B6F9D" w:rsidP="0014370D">
      <w:pPr>
        <w:spacing w:after="0"/>
        <w:jc w:val="both"/>
        <w:rPr>
          <w:rFonts w:ascii="Arial" w:hAnsi="Arial" w:cs="Arial"/>
          <w:i/>
        </w:rPr>
      </w:pPr>
      <w:r w:rsidRPr="000B6F9D">
        <w:rPr>
          <w:rFonts w:ascii="Arial" w:hAnsi="Arial" w:cs="Arial"/>
          <w:i/>
        </w:rPr>
        <w:t>«Р</w:t>
      </w:r>
      <w:r w:rsidR="005F7630" w:rsidRPr="000B6F9D">
        <w:rPr>
          <w:rFonts w:ascii="Arial" w:hAnsi="Arial" w:cs="Arial"/>
          <w:i/>
        </w:rPr>
        <w:t>ублей на счетах россиян в 3,6 раза больше, чем валюты</w:t>
      </w:r>
      <w:r w:rsidR="00EE3583">
        <w:rPr>
          <w:rFonts w:ascii="Arial" w:hAnsi="Arial" w:cs="Arial"/>
          <w:i/>
        </w:rPr>
        <w:t>. О</w:t>
      </w:r>
      <w:r w:rsidRPr="000B6F9D">
        <w:rPr>
          <w:rFonts w:ascii="Arial" w:hAnsi="Arial" w:cs="Arial"/>
          <w:i/>
        </w:rPr>
        <w:t xml:space="preserve">сновной объем валюты </w:t>
      </w:r>
      <w:r w:rsidR="00EE3583">
        <w:rPr>
          <w:rFonts w:ascii="Arial" w:hAnsi="Arial" w:cs="Arial"/>
          <w:i/>
        </w:rPr>
        <w:t xml:space="preserve">и значительный объем рублевых вкладов </w:t>
      </w:r>
      <w:r w:rsidR="0053286B" w:rsidRPr="000B6F9D">
        <w:rPr>
          <w:rFonts w:ascii="Arial" w:hAnsi="Arial" w:cs="Arial"/>
          <w:i/>
        </w:rPr>
        <w:t>сконцентрирова</w:t>
      </w:r>
      <w:r w:rsidRPr="000B6F9D">
        <w:rPr>
          <w:rFonts w:ascii="Arial" w:hAnsi="Arial" w:cs="Arial"/>
          <w:i/>
        </w:rPr>
        <w:t>н</w:t>
      </w:r>
      <w:r w:rsidR="00EE3583">
        <w:rPr>
          <w:rFonts w:ascii="Arial" w:hAnsi="Arial" w:cs="Arial"/>
          <w:i/>
        </w:rPr>
        <w:t>ы</w:t>
      </w:r>
      <w:r w:rsidR="0053286B" w:rsidRPr="000B6F9D">
        <w:rPr>
          <w:rFonts w:ascii="Arial" w:hAnsi="Arial" w:cs="Arial"/>
          <w:i/>
        </w:rPr>
        <w:t xml:space="preserve"> в Москве</w:t>
      </w:r>
      <w:r w:rsidRPr="002E1F40">
        <w:rPr>
          <w:rFonts w:ascii="Arial" w:hAnsi="Arial" w:cs="Arial"/>
          <w:i/>
        </w:rPr>
        <w:t>.</w:t>
      </w:r>
      <w:r w:rsidR="0053286B" w:rsidRPr="002E1F40">
        <w:rPr>
          <w:rFonts w:ascii="Arial" w:hAnsi="Arial" w:cs="Arial"/>
          <w:i/>
        </w:rPr>
        <w:t xml:space="preserve"> </w:t>
      </w:r>
      <w:r w:rsidR="0014370D">
        <w:rPr>
          <w:rFonts w:ascii="Arial" w:hAnsi="Arial" w:cs="Arial"/>
          <w:i/>
        </w:rPr>
        <w:t>Существенные</w:t>
      </w:r>
      <w:r w:rsidR="00EE3583" w:rsidRPr="002E1F40">
        <w:rPr>
          <w:rFonts w:ascii="Arial" w:hAnsi="Arial" w:cs="Arial"/>
          <w:i/>
        </w:rPr>
        <w:t xml:space="preserve"> рублевые вложения москвичей можно объяснить самой большой численностью населения этого субъекта РФ</w:t>
      </w:r>
      <w:r w:rsidR="00F0299C" w:rsidRPr="002E1F40">
        <w:rPr>
          <w:rFonts w:ascii="Arial" w:hAnsi="Arial" w:cs="Arial"/>
          <w:i/>
        </w:rPr>
        <w:t xml:space="preserve"> </w:t>
      </w:r>
      <w:r w:rsidR="002E1F40">
        <w:rPr>
          <w:rFonts w:ascii="Arial" w:hAnsi="Arial" w:cs="Arial"/>
          <w:i/>
        </w:rPr>
        <w:t xml:space="preserve">наряду с </w:t>
      </w:r>
      <w:r w:rsidR="00EE3583" w:rsidRPr="002E1F40">
        <w:rPr>
          <w:rFonts w:ascii="Arial" w:hAnsi="Arial" w:cs="Arial"/>
          <w:i/>
        </w:rPr>
        <w:t>одн</w:t>
      </w:r>
      <w:r w:rsidR="005C42CD" w:rsidRPr="002E1F40">
        <w:rPr>
          <w:rFonts w:ascii="Arial" w:hAnsi="Arial" w:cs="Arial"/>
          <w:i/>
        </w:rPr>
        <w:t xml:space="preserve">ой </w:t>
      </w:r>
      <w:r w:rsidR="00EE3583" w:rsidRPr="002E1F40">
        <w:rPr>
          <w:rFonts w:ascii="Arial" w:hAnsi="Arial" w:cs="Arial"/>
          <w:i/>
        </w:rPr>
        <w:t xml:space="preserve">из самых высоких </w:t>
      </w:r>
      <w:r w:rsidR="005C42CD" w:rsidRPr="002E1F40">
        <w:rPr>
          <w:rFonts w:ascii="Arial" w:hAnsi="Arial" w:cs="Arial"/>
          <w:i/>
        </w:rPr>
        <w:t xml:space="preserve">средних зарплат (4 место по стране после северных регионов). </w:t>
      </w:r>
      <w:r w:rsidR="00433045">
        <w:rPr>
          <w:rFonts w:ascii="Arial" w:hAnsi="Arial" w:cs="Arial"/>
          <w:i/>
        </w:rPr>
        <w:t>К</w:t>
      </w:r>
      <w:r w:rsidR="005C42CD" w:rsidRPr="002E1F40">
        <w:rPr>
          <w:rFonts w:ascii="Arial" w:hAnsi="Arial" w:cs="Arial"/>
          <w:i/>
        </w:rPr>
        <w:t xml:space="preserve"> факторам</w:t>
      </w:r>
      <w:r w:rsidR="00433045">
        <w:rPr>
          <w:rFonts w:ascii="Arial" w:hAnsi="Arial" w:cs="Arial"/>
          <w:i/>
        </w:rPr>
        <w:t xml:space="preserve">, определяющим </w:t>
      </w:r>
      <w:r w:rsidR="00433045" w:rsidRPr="002E1F40">
        <w:rPr>
          <w:rFonts w:ascii="Arial" w:hAnsi="Arial" w:cs="Arial"/>
          <w:i/>
        </w:rPr>
        <w:t>доминировани</w:t>
      </w:r>
      <w:r w:rsidR="00433045">
        <w:rPr>
          <w:rFonts w:ascii="Arial" w:hAnsi="Arial" w:cs="Arial"/>
          <w:i/>
        </w:rPr>
        <w:t>е столицы</w:t>
      </w:r>
      <w:r w:rsidR="00433045" w:rsidRPr="002E1F40">
        <w:rPr>
          <w:rFonts w:ascii="Arial" w:hAnsi="Arial" w:cs="Arial"/>
          <w:i/>
        </w:rPr>
        <w:t xml:space="preserve"> по валютным вкладам</w:t>
      </w:r>
      <w:r w:rsidR="00433045">
        <w:rPr>
          <w:rFonts w:ascii="Arial" w:hAnsi="Arial" w:cs="Arial"/>
          <w:i/>
        </w:rPr>
        <w:t>,</w:t>
      </w:r>
      <w:r w:rsidR="005C42CD" w:rsidRPr="002E1F40">
        <w:rPr>
          <w:rFonts w:ascii="Arial" w:hAnsi="Arial" w:cs="Arial"/>
          <w:i/>
        </w:rPr>
        <w:t xml:space="preserve"> можно добавить </w:t>
      </w:r>
      <w:proofErr w:type="gramStart"/>
      <w:r w:rsidR="002E1F40" w:rsidRPr="002E1F40">
        <w:rPr>
          <w:rFonts w:ascii="Arial" w:hAnsi="Arial" w:cs="Arial"/>
          <w:i/>
        </w:rPr>
        <w:t>гораздо большие</w:t>
      </w:r>
      <w:proofErr w:type="gramEnd"/>
      <w:r w:rsidR="002E1F40" w:rsidRPr="002E1F40">
        <w:rPr>
          <w:rFonts w:ascii="Arial" w:hAnsi="Arial" w:cs="Arial"/>
          <w:i/>
        </w:rPr>
        <w:t xml:space="preserve"> возможности использования валюты</w:t>
      </w:r>
      <w:r w:rsidR="002E1F40">
        <w:rPr>
          <w:rFonts w:ascii="Arial" w:hAnsi="Arial" w:cs="Arial"/>
          <w:i/>
        </w:rPr>
        <w:t xml:space="preserve"> в повседневной жизни</w:t>
      </w:r>
      <w:r w:rsidR="002E1F40" w:rsidRPr="002E1F40">
        <w:rPr>
          <w:rFonts w:ascii="Arial" w:hAnsi="Arial" w:cs="Arial"/>
          <w:i/>
        </w:rPr>
        <w:t>, например, для путешествий</w:t>
      </w:r>
      <w:r w:rsidR="00B26AB2">
        <w:rPr>
          <w:rFonts w:ascii="Arial" w:hAnsi="Arial" w:cs="Arial"/>
          <w:i/>
        </w:rPr>
        <w:t>»,</w:t>
      </w:r>
      <w:r w:rsidR="005C42CD" w:rsidRPr="002E1F40">
        <w:rPr>
          <w:rFonts w:ascii="Arial" w:hAnsi="Arial" w:cs="Arial"/>
          <w:i/>
        </w:rPr>
        <w:t xml:space="preserve"> </w:t>
      </w:r>
      <w:r w:rsidR="00943003">
        <w:rPr>
          <w:rFonts w:ascii="Arial" w:hAnsi="Arial" w:cs="Arial"/>
          <w:i/>
        </w:rPr>
        <w:t xml:space="preserve">– </w:t>
      </w:r>
      <w:r w:rsidR="002E1F40">
        <w:rPr>
          <w:rFonts w:ascii="Arial" w:hAnsi="Arial" w:cs="Arial"/>
          <w:i/>
        </w:rPr>
        <w:t>отмечает</w:t>
      </w:r>
      <w:r w:rsidRPr="000B6F9D">
        <w:rPr>
          <w:rFonts w:ascii="Arial" w:hAnsi="Arial" w:cs="Arial"/>
          <w:i/>
        </w:rPr>
        <w:t xml:space="preserve"> </w:t>
      </w:r>
      <w:r w:rsidRPr="000B6F9D">
        <w:rPr>
          <w:rFonts w:ascii="Arial" w:hAnsi="Arial" w:cs="Arial"/>
          <w:b/>
          <w:i/>
        </w:rPr>
        <w:t>генеральный директор ФинЭкспертизы Нина Козлова</w:t>
      </w:r>
      <w:r w:rsidRPr="000B6F9D">
        <w:rPr>
          <w:rFonts w:ascii="Arial" w:hAnsi="Arial" w:cs="Arial"/>
          <w:i/>
        </w:rPr>
        <w:t>.</w:t>
      </w:r>
      <w:r w:rsidRPr="000B6F9D">
        <w:rPr>
          <w:rFonts w:ascii="Arial" w:hAnsi="Arial" w:cs="Arial"/>
        </w:rPr>
        <w:t xml:space="preserve">  </w:t>
      </w:r>
    </w:p>
    <w:p w:rsidR="005F7630" w:rsidRDefault="005F7630" w:rsidP="006F6014">
      <w:pPr>
        <w:rPr>
          <w:rFonts w:ascii="Arial" w:hAnsi="Arial" w:cs="Arial"/>
        </w:rPr>
      </w:pPr>
      <w:bookmarkStart w:id="0" w:name="_GoBack"/>
      <w:bookmarkEnd w:id="0"/>
    </w:p>
    <w:p w:rsidR="00244867" w:rsidRDefault="00244867" w:rsidP="00F7413A">
      <w:pPr>
        <w:jc w:val="both"/>
        <w:rPr>
          <w:rFonts w:ascii="Arial" w:hAnsi="Arial" w:cs="Arial"/>
        </w:rPr>
      </w:pPr>
    </w:p>
    <w:p w:rsidR="00244867" w:rsidRDefault="00244867" w:rsidP="00244867">
      <w:pPr>
        <w:spacing w:after="0"/>
        <w:rPr>
          <w:rFonts w:ascii="Arial" w:hAnsi="Arial" w:cs="Arial"/>
          <w:b/>
          <w:sz w:val="36"/>
          <w:szCs w:val="36"/>
        </w:rPr>
      </w:pPr>
    </w:p>
    <w:p w:rsidR="00244867" w:rsidRDefault="00244867" w:rsidP="00244867">
      <w:pPr>
        <w:spacing w:after="0"/>
        <w:rPr>
          <w:rFonts w:ascii="Arial" w:hAnsi="Arial" w:cs="Arial"/>
          <w:b/>
          <w:sz w:val="36"/>
          <w:szCs w:val="36"/>
        </w:rPr>
      </w:pPr>
    </w:p>
    <w:p w:rsidR="00244867" w:rsidRDefault="00244867" w:rsidP="00F7413A">
      <w:pPr>
        <w:jc w:val="both"/>
        <w:rPr>
          <w:rFonts w:ascii="Arial" w:hAnsi="Arial" w:cs="Arial"/>
        </w:rPr>
      </w:pPr>
    </w:p>
    <w:sectPr w:rsidR="00244867" w:rsidSect="00714485">
      <w:pgSz w:w="11906" w:h="16838"/>
      <w:pgMar w:top="993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41718"/>
    <w:multiLevelType w:val="multilevel"/>
    <w:tmpl w:val="48DC8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533D4"/>
    <w:multiLevelType w:val="multilevel"/>
    <w:tmpl w:val="F9BC6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1B09FE"/>
    <w:multiLevelType w:val="multilevel"/>
    <w:tmpl w:val="17207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4FD"/>
    <w:rsid w:val="00004612"/>
    <w:rsid w:val="000244A5"/>
    <w:rsid w:val="00027165"/>
    <w:rsid w:val="000764A8"/>
    <w:rsid w:val="000A0F09"/>
    <w:rsid w:val="000A310D"/>
    <w:rsid w:val="000B5833"/>
    <w:rsid w:val="000B62C0"/>
    <w:rsid w:val="000B6F9D"/>
    <w:rsid w:val="000D5F88"/>
    <w:rsid w:val="00136BAC"/>
    <w:rsid w:val="0014370D"/>
    <w:rsid w:val="001572AC"/>
    <w:rsid w:val="00161390"/>
    <w:rsid w:val="00171E5F"/>
    <w:rsid w:val="00181268"/>
    <w:rsid w:val="00185C85"/>
    <w:rsid w:val="001A618D"/>
    <w:rsid w:val="001A72A4"/>
    <w:rsid w:val="001B7FB8"/>
    <w:rsid w:val="001D3538"/>
    <w:rsid w:val="001E1AF8"/>
    <w:rsid w:val="00211168"/>
    <w:rsid w:val="0021265E"/>
    <w:rsid w:val="002159E5"/>
    <w:rsid w:val="00242FAA"/>
    <w:rsid w:val="00244867"/>
    <w:rsid w:val="00270B78"/>
    <w:rsid w:val="00270E7F"/>
    <w:rsid w:val="00291490"/>
    <w:rsid w:val="00294B25"/>
    <w:rsid w:val="002960A5"/>
    <w:rsid w:val="002A2751"/>
    <w:rsid w:val="002A3840"/>
    <w:rsid w:val="002C5E86"/>
    <w:rsid w:val="002E1F40"/>
    <w:rsid w:val="002E7870"/>
    <w:rsid w:val="0030658E"/>
    <w:rsid w:val="00326586"/>
    <w:rsid w:val="003265B0"/>
    <w:rsid w:val="00345BBD"/>
    <w:rsid w:val="003461F4"/>
    <w:rsid w:val="003463D1"/>
    <w:rsid w:val="0034764C"/>
    <w:rsid w:val="00354D10"/>
    <w:rsid w:val="0037236D"/>
    <w:rsid w:val="00393015"/>
    <w:rsid w:val="00393771"/>
    <w:rsid w:val="003A635A"/>
    <w:rsid w:val="003A6471"/>
    <w:rsid w:val="003A79AB"/>
    <w:rsid w:val="003D290C"/>
    <w:rsid w:val="003F5E23"/>
    <w:rsid w:val="00400789"/>
    <w:rsid w:val="0040459F"/>
    <w:rsid w:val="00414D92"/>
    <w:rsid w:val="00433045"/>
    <w:rsid w:val="00435400"/>
    <w:rsid w:val="00453F47"/>
    <w:rsid w:val="0046426A"/>
    <w:rsid w:val="004753A6"/>
    <w:rsid w:val="00495498"/>
    <w:rsid w:val="004A749B"/>
    <w:rsid w:val="004B097B"/>
    <w:rsid w:val="004C2CFA"/>
    <w:rsid w:val="004C5DEF"/>
    <w:rsid w:val="004D0320"/>
    <w:rsid w:val="00503BFD"/>
    <w:rsid w:val="00530AA2"/>
    <w:rsid w:val="005323FA"/>
    <w:rsid w:val="0053286B"/>
    <w:rsid w:val="00541CA9"/>
    <w:rsid w:val="00541D4B"/>
    <w:rsid w:val="00552373"/>
    <w:rsid w:val="00566167"/>
    <w:rsid w:val="005704E2"/>
    <w:rsid w:val="00584033"/>
    <w:rsid w:val="005B3D69"/>
    <w:rsid w:val="005C42CD"/>
    <w:rsid w:val="005F6EAB"/>
    <w:rsid w:val="005F7630"/>
    <w:rsid w:val="00607CC2"/>
    <w:rsid w:val="0061168F"/>
    <w:rsid w:val="006178DE"/>
    <w:rsid w:val="00621220"/>
    <w:rsid w:val="00630715"/>
    <w:rsid w:val="0064736A"/>
    <w:rsid w:val="00683C62"/>
    <w:rsid w:val="006A1E00"/>
    <w:rsid w:val="006A3C66"/>
    <w:rsid w:val="006B33DB"/>
    <w:rsid w:val="006D047B"/>
    <w:rsid w:val="006E1955"/>
    <w:rsid w:val="006F6014"/>
    <w:rsid w:val="0070472B"/>
    <w:rsid w:val="00714485"/>
    <w:rsid w:val="00724F5B"/>
    <w:rsid w:val="00727016"/>
    <w:rsid w:val="00737804"/>
    <w:rsid w:val="00750162"/>
    <w:rsid w:val="00763670"/>
    <w:rsid w:val="007827DC"/>
    <w:rsid w:val="007A4206"/>
    <w:rsid w:val="007A7E2B"/>
    <w:rsid w:val="007B3E26"/>
    <w:rsid w:val="007B3F65"/>
    <w:rsid w:val="007F13DC"/>
    <w:rsid w:val="007F519D"/>
    <w:rsid w:val="0080326A"/>
    <w:rsid w:val="00804689"/>
    <w:rsid w:val="0080691E"/>
    <w:rsid w:val="00813FFA"/>
    <w:rsid w:val="00817206"/>
    <w:rsid w:val="008322AB"/>
    <w:rsid w:val="008521AE"/>
    <w:rsid w:val="00857FC9"/>
    <w:rsid w:val="008630AD"/>
    <w:rsid w:val="00897DD1"/>
    <w:rsid w:val="008A3D40"/>
    <w:rsid w:val="008D0450"/>
    <w:rsid w:val="008D4136"/>
    <w:rsid w:val="008F495A"/>
    <w:rsid w:val="00905721"/>
    <w:rsid w:val="009120AB"/>
    <w:rsid w:val="00936131"/>
    <w:rsid w:val="00937452"/>
    <w:rsid w:val="00937DCB"/>
    <w:rsid w:val="00941017"/>
    <w:rsid w:val="00943003"/>
    <w:rsid w:val="009677D6"/>
    <w:rsid w:val="00972ED3"/>
    <w:rsid w:val="009A3752"/>
    <w:rsid w:val="009B23B5"/>
    <w:rsid w:val="009C34FD"/>
    <w:rsid w:val="009E764F"/>
    <w:rsid w:val="00A00D0B"/>
    <w:rsid w:val="00A0410B"/>
    <w:rsid w:val="00A047EE"/>
    <w:rsid w:val="00A10841"/>
    <w:rsid w:val="00A54047"/>
    <w:rsid w:val="00A757F9"/>
    <w:rsid w:val="00A87B2C"/>
    <w:rsid w:val="00AB26AC"/>
    <w:rsid w:val="00AD354A"/>
    <w:rsid w:val="00B05BB9"/>
    <w:rsid w:val="00B15E4A"/>
    <w:rsid w:val="00B26AB2"/>
    <w:rsid w:val="00B37858"/>
    <w:rsid w:val="00B47C39"/>
    <w:rsid w:val="00B5614B"/>
    <w:rsid w:val="00B72CA4"/>
    <w:rsid w:val="00B80215"/>
    <w:rsid w:val="00BA0DF3"/>
    <w:rsid w:val="00BB6C80"/>
    <w:rsid w:val="00BC08B4"/>
    <w:rsid w:val="00BD1575"/>
    <w:rsid w:val="00BE09A5"/>
    <w:rsid w:val="00BF3EED"/>
    <w:rsid w:val="00C04485"/>
    <w:rsid w:val="00C35C01"/>
    <w:rsid w:val="00C43811"/>
    <w:rsid w:val="00C667DA"/>
    <w:rsid w:val="00C67988"/>
    <w:rsid w:val="00C80383"/>
    <w:rsid w:val="00CA2248"/>
    <w:rsid w:val="00CC1234"/>
    <w:rsid w:val="00CE5106"/>
    <w:rsid w:val="00CF06CB"/>
    <w:rsid w:val="00D15CA1"/>
    <w:rsid w:val="00D364B8"/>
    <w:rsid w:val="00D53F97"/>
    <w:rsid w:val="00D5402A"/>
    <w:rsid w:val="00D64A95"/>
    <w:rsid w:val="00DA720E"/>
    <w:rsid w:val="00DE15F4"/>
    <w:rsid w:val="00DE36EF"/>
    <w:rsid w:val="00DE529E"/>
    <w:rsid w:val="00DF6393"/>
    <w:rsid w:val="00E134C4"/>
    <w:rsid w:val="00E249EA"/>
    <w:rsid w:val="00E37434"/>
    <w:rsid w:val="00E37DCB"/>
    <w:rsid w:val="00E928A7"/>
    <w:rsid w:val="00E94788"/>
    <w:rsid w:val="00EA32ED"/>
    <w:rsid w:val="00ED1C63"/>
    <w:rsid w:val="00EE3583"/>
    <w:rsid w:val="00EE7F16"/>
    <w:rsid w:val="00F0299C"/>
    <w:rsid w:val="00F065DF"/>
    <w:rsid w:val="00F15283"/>
    <w:rsid w:val="00F16FC2"/>
    <w:rsid w:val="00F2478C"/>
    <w:rsid w:val="00F465F4"/>
    <w:rsid w:val="00F614C8"/>
    <w:rsid w:val="00F7413A"/>
    <w:rsid w:val="00F86E0F"/>
    <w:rsid w:val="00F907BC"/>
    <w:rsid w:val="00FA29B5"/>
    <w:rsid w:val="00FB20A1"/>
    <w:rsid w:val="00FB327D"/>
    <w:rsid w:val="00FD0F41"/>
    <w:rsid w:val="00FD7881"/>
    <w:rsid w:val="00FE5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26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4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10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1.6479398805107934E-2"/>
          <c:y val="4.6413502109704692E-2"/>
          <c:w val="0.96704120238979308"/>
          <c:h val="0.47338914914116748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AC006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Доллары!$A$1:$A$10</c:f>
              <c:strCache>
                <c:ptCount val="10"/>
                <c:pt idx="0">
                  <c:v>Москва</c:v>
                </c:pt>
                <c:pt idx="1">
                  <c:v>Санкт-Петербург</c:v>
                </c:pt>
                <c:pt idx="2">
                  <c:v>Московская область</c:v>
                </c:pt>
                <c:pt idx="3">
                  <c:v>Ханты-Мансийский авт. округ</c:v>
                </c:pt>
                <c:pt idx="4">
                  <c:v>Краснодарский край</c:v>
                </c:pt>
                <c:pt idx="5">
                  <c:v>Самарская область</c:v>
                </c:pt>
                <c:pt idx="6">
                  <c:v>Республика Татарстан</c:v>
                </c:pt>
                <c:pt idx="7">
                  <c:v>Свердловская область</c:v>
                </c:pt>
                <c:pt idx="8">
                  <c:v>Ростовская область</c:v>
                </c:pt>
                <c:pt idx="9">
                  <c:v>Нижегородская область</c:v>
                </c:pt>
              </c:strCache>
            </c:strRef>
          </c:cat>
          <c:val>
            <c:numRef>
              <c:f>Доллары!$B$1:$B$10</c:f>
              <c:numCache>
                <c:formatCode>#,##0</c:formatCode>
                <c:ptCount val="10"/>
                <c:pt idx="0">
                  <c:v>3555621</c:v>
                </c:pt>
                <c:pt idx="1">
                  <c:v>545813</c:v>
                </c:pt>
                <c:pt idx="2">
                  <c:v>193909</c:v>
                </c:pt>
                <c:pt idx="3">
                  <c:v>161158</c:v>
                </c:pt>
                <c:pt idx="4">
                  <c:v>102450</c:v>
                </c:pt>
                <c:pt idx="5">
                  <c:v>97338</c:v>
                </c:pt>
                <c:pt idx="6">
                  <c:v>86558</c:v>
                </c:pt>
                <c:pt idx="7">
                  <c:v>82740</c:v>
                </c:pt>
                <c:pt idx="8">
                  <c:v>62121</c:v>
                </c:pt>
                <c:pt idx="9">
                  <c:v>60326</c:v>
                </c:pt>
              </c:numCache>
            </c:numRef>
          </c:val>
        </c:ser>
        <c:dLbls>
          <c:showVal val="1"/>
        </c:dLbls>
        <c:gapWidth val="75"/>
        <c:axId val="108310528"/>
        <c:axId val="108312064"/>
      </c:barChart>
      <c:catAx>
        <c:axId val="108310528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08312064"/>
        <c:crosses val="autoZero"/>
        <c:auto val="1"/>
        <c:lblAlgn val="ctr"/>
        <c:lblOffset val="100"/>
      </c:catAx>
      <c:valAx>
        <c:axId val="108312064"/>
        <c:scaling>
          <c:orientation val="minMax"/>
        </c:scaling>
        <c:delete val="1"/>
        <c:axPos val="l"/>
        <c:numFmt formatCode="#,##0" sourceLinked="1"/>
        <c:majorTickMark val="none"/>
        <c:tickLblPos val="none"/>
        <c:crossAx val="108310528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spPr>
            <a:solidFill>
              <a:srgbClr val="AC006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Рубли!$A$1:$A$10</c:f>
              <c:strCache>
                <c:ptCount val="10"/>
                <c:pt idx="0">
                  <c:v>Москва</c:v>
                </c:pt>
                <c:pt idx="1">
                  <c:v>Санкт-Петербург</c:v>
                </c:pt>
                <c:pt idx="2">
                  <c:v>Московская область</c:v>
                </c:pt>
                <c:pt idx="3">
                  <c:v>Краснодарский край</c:v>
                </c:pt>
                <c:pt idx="4">
                  <c:v>Свердловская область</c:v>
                </c:pt>
                <c:pt idx="5">
                  <c:v>Республика Татарстан</c:v>
                </c:pt>
                <c:pt idx="6">
                  <c:v>Самарская область</c:v>
                </c:pt>
                <c:pt idx="7">
                  <c:v>Нижегородская область</c:v>
                </c:pt>
                <c:pt idx="8">
                  <c:v>Ростовская область</c:v>
                </c:pt>
                <c:pt idx="9">
                  <c:v>Новосибирская область</c:v>
                </c:pt>
              </c:strCache>
            </c:strRef>
          </c:cat>
          <c:val>
            <c:numRef>
              <c:f>Рубли!$B$1:$B$10</c:f>
              <c:numCache>
                <c:formatCode>#,##0</c:formatCode>
                <c:ptCount val="10"/>
                <c:pt idx="0">
                  <c:v>6027693</c:v>
                </c:pt>
                <c:pt idx="1">
                  <c:v>1524976</c:v>
                </c:pt>
                <c:pt idx="2">
                  <c:v>1335646</c:v>
                </c:pt>
                <c:pt idx="3">
                  <c:v>638387</c:v>
                </c:pt>
                <c:pt idx="4">
                  <c:v>597986</c:v>
                </c:pt>
                <c:pt idx="5">
                  <c:v>479566</c:v>
                </c:pt>
                <c:pt idx="6">
                  <c:v>450686</c:v>
                </c:pt>
                <c:pt idx="7">
                  <c:v>438447</c:v>
                </c:pt>
                <c:pt idx="8">
                  <c:v>436318</c:v>
                </c:pt>
                <c:pt idx="9">
                  <c:v>436219</c:v>
                </c:pt>
              </c:numCache>
            </c:numRef>
          </c:val>
        </c:ser>
        <c:dLbls>
          <c:showVal val="1"/>
        </c:dLbls>
        <c:gapWidth val="75"/>
        <c:axId val="108598016"/>
        <c:axId val="108599552"/>
      </c:barChart>
      <c:catAx>
        <c:axId val="108598016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 sz="900" b="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08599552"/>
        <c:crosses val="autoZero"/>
        <c:auto val="1"/>
        <c:lblAlgn val="ctr"/>
        <c:lblOffset val="100"/>
      </c:catAx>
      <c:valAx>
        <c:axId val="108599552"/>
        <c:scaling>
          <c:orientation val="minMax"/>
        </c:scaling>
        <c:delete val="1"/>
        <c:axPos val="l"/>
        <c:numFmt formatCode="#,##0" sourceLinked="1"/>
        <c:majorTickMark val="none"/>
        <c:tickLblPos val="none"/>
        <c:crossAx val="108598016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</dc:creator>
  <cp:lastModifiedBy>danilov</cp:lastModifiedBy>
  <cp:revision>7</cp:revision>
  <cp:lastPrinted>2019-01-25T13:45:00Z</cp:lastPrinted>
  <dcterms:created xsi:type="dcterms:W3CDTF">2019-01-31T10:49:00Z</dcterms:created>
  <dcterms:modified xsi:type="dcterms:W3CDTF">2019-02-13T09:06:00Z</dcterms:modified>
</cp:coreProperties>
</file>